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 xml:space="preserve">Материально-техническое обеспечение и оснащенность образовательного процесса  МКДОУ № 22 «Улыбка» </w:t>
      </w:r>
    </w:p>
    <w:tbl>
      <w:tblPr>
        <w:tblpPr w:bottomFromText="0" w:horzAnchor="margin" w:leftFromText="180" w:rightFromText="180" w:tblpX="0" w:tblpXSpec="" w:tblpY="754" w:tblpYSpec="" w:topFromText="0" w:vertAnchor="page"/>
        <w:tblW w:w="9354" w:type="dxa"/>
        <w:jc w:val="left"/>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7" w:type="dxa"/>
          <w:left w:w="62" w:type="dxa"/>
          <w:bottom w:w="67" w:type="dxa"/>
          <w:right w:w="67" w:type="dxa"/>
        </w:tblCellMar>
        <w:tblLook w:val="04a0"/>
      </w:tblPr>
      <w:tblGrid>
        <w:gridCol w:w="9354"/>
      </w:tblGrid>
      <w:tr>
        <w:trPr/>
        <w:tc>
          <w:tcPr>
            <w:tcW w:w="9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spacing w:lineRule="auto" w:line="240" w:before="167" w:after="251"/>
              <w:ind w:firstLine="709"/>
              <w:contextualSpacing/>
              <w:jc w:val="center"/>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t>Групповые ячейки</w:t>
            </w:r>
          </w:p>
          <w:p>
            <w:pPr>
              <w:pStyle w:val="Normal"/>
              <w:spacing w:lineRule="auto" w:line="240" w:before="167" w:after="251"/>
              <w:ind w:firstLine="709"/>
              <w:contextualSpacing/>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color w:val="000000" w:themeColor="text1"/>
                <w:sz w:val="28"/>
                <w:szCs w:val="28"/>
                <w:lang w:eastAsia="ru-RU"/>
              </w:rPr>
              <w:br/>
              <w:t xml:space="preserve">В детском саду имеется 14 изолированных друг от друга групповых ячейки. Каждая группа имеет групповое помещение, раздевалку, отдельную спальню, туалетную комнаты, буфетную. Групповые комнаты включают игровую, познавательную, обеденную зоны. Группы оборудованы необходимой мебелью, мягким инвентарём. В каждой группе имеется спальня. Предметно-развивающая среда в группах соответствует требованиям к среде развития ребенка и способствует развитию ребенка по всем направлениям. В группах уютно, комфортно, в специально организованных зонах созданы условия, стимулирующие мыслительную и речевую деятельность, развитие природных потребностей и способностей детей в различных видах познавательной, продуктивной и игровой деятельности. Во всех группах имеется раздаточный, дидактический и игровой материал, телевизоры, детская игровая мебель для сюжетно-ролевых игр. Оборудованы предметные и игровые зоны: семья, магазин, больница, конструирование, уголок правил дорожного движения, уединения, познания, художественного творчества, игровая зона «Школа» сенсорного развития, театрализованный уголок, уголок природы, дежурства. Для создания музыкального фона в группах при проведении различных режимных моментов и праздничных мероприятий используется магнитофон. Для самостоятельной игровой деятельности детей подобран соответствующий игровой материал: куклы, коляски, машинки, мячи, конструкторы и др. Для полноценного физического воспитания и развития детей в группе имеются: мячи, скакалки, массажные дорожки, кегли и др. На каждые две группы выделен ноутбук. Каждая группа </w:t>
            </w:r>
            <w:r>
              <w:rPr>
                <w:rFonts w:cs="Times New Roman" w:ascii="Times New Roman" w:hAnsi="Times New Roman"/>
                <w:color w:val="000000" w:themeColor="text1"/>
                <w:sz w:val="28"/>
                <w:szCs w:val="28"/>
              </w:rPr>
              <w:t xml:space="preserve"> оснащен тревожной кнопкой. </w:t>
            </w:r>
          </w:p>
        </w:tc>
      </w:tr>
      <w:tr>
        <w:trPr/>
        <w:tc>
          <w:tcPr>
            <w:tcW w:w="9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Tablecontents"/>
              <w:shd w:val="clear" w:color="auto" w:fill="FFFFFF"/>
              <w:spacing w:lineRule="auto" w:line="240" w:beforeAutospacing="0" w:before="0" w:afterAutospacing="0" w:after="0"/>
              <w:ind w:firstLine="709"/>
              <w:contextualSpacing/>
              <w:jc w:val="center"/>
              <w:rPr>
                <w:b/>
                <w:b/>
                <w:bCs/>
                <w:color w:val="000000" w:themeColor="text1"/>
                <w:sz w:val="28"/>
                <w:szCs w:val="28"/>
              </w:rPr>
            </w:pPr>
            <w:r>
              <w:rPr>
                <w:b/>
                <w:bCs/>
                <w:color w:val="000000" w:themeColor="text1"/>
                <w:sz w:val="28"/>
                <w:szCs w:val="28"/>
              </w:rPr>
              <w:t>Кабинет Заведующей</w:t>
            </w:r>
          </w:p>
          <w:p>
            <w:pPr>
              <w:pStyle w:val="Tablecontents"/>
              <w:shd w:val="clear" w:color="auto" w:fill="FFFFFF"/>
              <w:spacing w:lineRule="auto" w:line="240" w:beforeAutospacing="0" w:before="0" w:afterAutospacing="0" w:after="0"/>
              <w:ind w:firstLine="709"/>
              <w:contextualSpacing/>
              <w:jc w:val="center"/>
              <w:rPr>
                <w:b/>
                <w:b/>
                <w:bCs/>
                <w:color w:val="000000" w:themeColor="text1"/>
                <w:sz w:val="28"/>
                <w:szCs w:val="28"/>
              </w:rPr>
            </w:pPr>
            <w:r>
              <w:rPr>
                <w:b/>
                <w:bCs/>
                <w:color w:val="000000" w:themeColor="text1"/>
                <w:sz w:val="28"/>
                <w:szCs w:val="28"/>
              </w:rPr>
            </w:r>
          </w:p>
          <w:p>
            <w:pPr>
              <w:pStyle w:val="Tablecontents"/>
              <w:shd w:val="clear" w:color="auto" w:fill="FFFFFF"/>
              <w:spacing w:lineRule="auto" w:line="240" w:beforeAutospacing="0" w:before="0" w:afterAutospacing="0" w:after="0"/>
              <w:ind w:firstLine="709"/>
              <w:contextualSpacing/>
              <w:rPr>
                <w:color w:val="000000"/>
                <w:sz w:val="28"/>
                <w:szCs w:val="28"/>
              </w:rPr>
            </w:pPr>
            <w:r>
              <w:rPr>
                <w:b/>
                <w:sz w:val="28"/>
                <w:szCs w:val="28"/>
              </w:rPr>
              <w:t>Кабинет заведующей ДОУ оснащен:</w:t>
            </w:r>
            <w:r>
              <w:rPr>
                <w:color w:val="000000"/>
                <w:sz w:val="28"/>
                <w:szCs w:val="28"/>
              </w:rPr>
              <w:t xml:space="preserve"> компьютером, принтером, телефоном.</w:t>
            </w:r>
          </w:p>
          <w:p>
            <w:pPr>
              <w:pStyle w:val="Tablecontents"/>
              <w:shd w:val="clear" w:color="auto" w:fill="FFFFFF"/>
              <w:spacing w:lineRule="auto" w:line="240" w:beforeAutospacing="0" w:before="0" w:afterAutospacing="0" w:after="0"/>
              <w:ind w:firstLine="709"/>
              <w:contextualSpacing/>
              <w:rPr>
                <w:color w:val="000000"/>
                <w:sz w:val="28"/>
                <w:szCs w:val="28"/>
              </w:rPr>
            </w:pPr>
            <w:r>
              <w:rPr>
                <w:color w:val="000000"/>
                <w:sz w:val="28"/>
                <w:szCs w:val="28"/>
              </w:rPr>
              <w:t>Наличие документов, регламентирующих деятельность образовательной организации и методические материалы.</w:t>
            </w:r>
          </w:p>
          <w:p>
            <w:pPr>
              <w:pStyle w:val="Tablecontents"/>
              <w:shd w:val="clear" w:color="auto" w:fill="FFFFFF"/>
              <w:spacing w:lineRule="auto" w:line="240" w:beforeAutospacing="0" w:before="0" w:afterAutospacing="0" w:after="0"/>
              <w:ind w:firstLine="709"/>
              <w:contextualSpacing/>
              <w:jc w:val="both"/>
              <w:rPr>
                <w:bCs/>
                <w:color w:val="000000" w:themeColor="text1"/>
                <w:sz w:val="28"/>
                <w:szCs w:val="28"/>
              </w:rPr>
            </w:pPr>
            <w:r>
              <w:rPr>
                <w:bCs/>
                <w:color w:val="000000" w:themeColor="text1"/>
                <w:sz w:val="28"/>
                <w:szCs w:val="28"/>
              </w:rPr>
            </w:r>
          </w:p>
          <w:p>
            <w:pPr>
              <w:pStyle w:val="Tablecontents"/>
              <w:shd w:val="clear" w:color="auto" w:fill="FFFFFF"/>
              <w:spacing w:lineRule="auto" w:line="240" w:beforeAutospacing="0" w:before="0" w:afterAutospacing="0" w:after="0"/>
              <w:ind w:firstLine="709"/>
              <w:contextualSpacing/>
              <w:jc w:val="center"/>
              <w:rPr>
                <w:b/>
                <w:b/>
                <w:bCs/>
                <w:color w:val="000000" w:themeColor="text1"/>
                <w:sz w:val="28"/>
                <w:szCs w:val="28"/>
              </w:rPr>
            </w:pPr>
            <w:r>
              <w:rPr>
                <w:b/>
                <w:bCs/>
                <w:color w:val="000000" w:themeColor="text1"/>
                <w:sz w:val="28"/>
                <w:szCs w:val="28"/>
              </w:rPr>
              <w:t>Методический кабинет</w:t>
            </w:r>
          </w:p>
          <w:p>
            <w:pPr>
              <w:pStyle w:val="Tablecontents"/>
              <w:shd w:val="clear" w:color="auto" w:fill="FFFFFF"/>
              <w:spacing w:lineRule="auto" w:line="240" w:beforeAutospacing="0" w:before="0" w:afterAutospacing="0" w:after="0"/>
              <w:ind w:firstLine="709"/>
              <w:contextualSpacing/>
              <w:rPr>
                <w:color w:val="000000" w:themeColor="text1"/>
                <w:sz w:val="28"/>
                <w:szCs w:val="28"/>
              </w:rPr>
            </w:pPr>
            <w:r>
              <w:rPr>
                <w:color w:val="000000" w:themeColor="text1"/>
                <w:sz w:val="28"/>
                <w:szCs w:val="28"/>
              </w:rPr>
              <w:br/>
              <w:t>Методический кабинет имеет  компьютер,  принтер, (черно-белый), фотоаппарат цифровой, учебно-методический комплект литературы и дидактического материала в соответствии с образовательной программой., телевизор, парты для проведения совещаний и педагогических собраний.</w:t>
            </w:r>
          </w:p>
          <w:p>
            <w:pPr>
              <w:pStyle w:val="Tablecontents"/>
              <w:shd w:val="clear" w:color="auto" w:fill="FFFFFF"/>
              <w:spacing w:lineRule="auto" w:line="240" w:beforeAutospacing="0" w:before="0" w:afterAutospacing="0" w:after="0"/>
              <w:ind w:firstLine="709"/>
              <w:contextualSpacing/>
              <w:rPr>
                <w:color w:val="000000" w:themeColor="text1"/>
                <w:sz w:val="28"/>
                <w:szCs w:val="28"/>
              </w:rPr>
            </w:pPr>
            <w:r>
              <w:rPr>
                <w:color w:val="000000" w:themeColor="text1"/>
                <w:sz w:val="28"/>
                <w:szCs w:val="28"/>
              </w:rPr>
            </w:r>
          </w:p>
          <w:p>
            <w:pPr>
              <w:pStyle w:val="Tablecontents"/>
              <w:shd w:val="clear" w:color="auto" w:fill="FFFFFF"/>
              <w:spacing w:lineRule="auto" w:line="240" w:beforeAutospacing="0" w:before="0" w:afterAutospacing="0" w:after="0"/>
              <w:ind w:firstLine="709"/>
              <w:contextualSpacing/>
              <w:jc w:val="center"/>
              <w:rPr>
                <w:b/>
                <w:b/>
                <w:color w:val="000000" w:themeColor="text1"/>
                <w:sz w:val="28"/>
                <w:szCs w:val="28"/>
              </w:rPr>
            </w:pPr>
            <w:r>
              <w:rPr>
                <w:b/>
                <w:color w:val="000000" w:themeColor="text1"/>
                <w:sz w:val="28"/>
                <w:szCs w:val="28"/>
              </w:rPr>
              <w:t>Кабинет логопеда</w:t>
            </w:r>
          </w:p>
          <w:p>
            <w:pPr>
              <w:pStyle w:val="Normal"/>
              <w:spacing w:lineRule="auto" w:line="240" w:before="0" w:after="0"/>
              <w:ind w:firstLine="709"/>
              <w:contextualSpacing/>
              <w:rPr>
                <w:rFonts w:ascii="Times New Roman" w:hAnsi="Times New Roman" w:cs="Times New Roman"/>
                <w:b/>
                <w:b/>
                <w:sz w:val="28"/>
                <w:szCs w:val="28"/>
              </w:rPr>
            </w:pPr>
            <w:r>
              <w:rPr>
                <w:rFonts w:cs="Times New Roman" w:ascii="Times New Roman" w:hAnsi="Times New Roman"/>
                <w:b/>
                <w:sz w:val="28"/>
                <w:szCs w:val="28"/>
              </w:rPr>
              <w:t>1.Оснащение кабинета:</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Настенное зеркало;</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Детские столы и стулья;</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Стол для логопеда;</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Дополнительное освещение;</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Шкафы;</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Полки для методической литературы;</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Доска;</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Чистое полотенце;</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Коробки и папки для хранения пособий.</w:t>
            </w:r>
          </w:p>
          <w:p>
            <w:pPr>
              <w:pStyle w:val="Normal"/>
              <w:spacing w:lineRule="auto" w:line="240" w:before="0" w:after="0"/>
              <w:ind w:firstLine="709"/>
              <w:contextualSpacing/>
              <w:rPr>
                <w:rFonts w:ascii="Times New Roman" w:hAnsi="Times New Roman" w:cs="Times New Roman"/>
                <w:b/>
                <w:b/>
                <w:sz w:val="28"/>
                <w:szCs w:val="28"/>
              </w:rPr>
            </w:pPr>
            <w:r>
              <w:rPr>
                <w:rFonts w:cs="Times New Roman" w:ascii="Times New Roman" w:hAnsi="Times New Roman"/>
                <w:b/>
                <w:sz w:val="28"/>
                <w:szCs w:val="28"/>
              </w:rPr>
              <w:t>2.Оснащение зоны индивидуальной работы:</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Шпатели одноразовые (деревянные);</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Пособия для индивидуальной работы;</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Текстовый материал для автоматизации и дифференциации звуков, работы над слоговой структурой;</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Звуки символы;</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Картинный материал для автоматизации звуков;</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Пособие Каше;</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Артикуляционная гимнастика в картинках и стишках: (Мерсибо, Книжка, карточки);</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предметные картинки на все изучаемые звуки для фронтальных и индивидуальной работы.</w:t>
            </w:r>
          </w:p>
          <w:p>
            <w:pPr>
              <w:pStyle w:val="Normal"/>
              <w:spacing w:lineRule="auto" w:line="240" w:before="0" w:after="0"/>
              <w:ind w:firstLine="709"/>
              <w:contextualSpacing/>
              <w:rPr>
                <w:rFonts w:ascii="Times New Roman" w:hAnsi="Times New Roman" w:cs="Times New Roman"/>
                <w:sz w:val="28"/>
                <w:szCs w:val="28"/>
              </w:rPr>
            </w:pPr>
            <w:r>
              <w:rPr>
                <w:sz w:val="28"/>
                <w:szCs w:val="28"/>
              </w:rPr>
              <w:t>3</w:t>
            </w:r>
            <w:r>
              <w:rPr>
                <w:rFonts w:cs="Times New Roman" w:ascii="Times New Roman" w:hAnsi="Times New Roman"/>
                <w:sz w:val="28"/>
                <w:szCs w:val="28"/>
              </w:rPr>
              <w:t>.Специальная литература.</w:t>
            </w:r>
          </w:p>
          <w:p>
            <w:pPr>
              <w:pStyle w:val="Normal"/>
              <w:spacing w:lineRule="auto" w:line="240" w:before="0" w:after="0"/>
              <w:ind w:firstLine="709"/>
              <w:contextualSpacing/>
              <w:rPr>
                <w:rFonts w:ascii="Times New Roman" w:hAnsi="Times New Roman" w:cs="Times New Roman"/>
                <w:sz w:val="28"/>
                <w:szCs w:val="28"/>
              </w:rPr>
            </w:pPr>
            <w:r>
              <w:rPr>
                <w:sz w:val="28"/>
                <w:szCs w:val="28"/>
              </w:rPr>
              <w:t>4</w:t>
            </w:r>
            <w:r>
              <w:rPr>
                <w:rFonts w:cs="Times New Roman" w:ascii="Times New Roman" w:hAnsi="Times New Roman"/>
                <w:sz w:val="28"/>
                <w:szCs w:val="28"/>
              </w:rPr>
              <w:t>.Материал из опыта логопеда.</w:t>
            </w:r>
          </w:p>
          <w:p>
            <w:pPr>
              <w:pStyle w:val="Normal"/>
              <w:spacing w:lineRule="auto" w:line="240" w:before="0" w:after="0"/>
              <w:ind w:firstLine="709"/>
              <w:contextualSpacing/>
              <w:rPr>
                <w:rFonts w:ascii="Times New Roman" w:hAnsi="Times New Roman" w:cs="Times New Roman"/>
                <w:sz w:val="28"/>
                <w:szCs w:val="28"/>
              </w:rPr>
            </w:pPr>
            <w:r>
              <w:rPr>
                <w:sz w:val="28"/>
                <w:szCs w:val="28"/>
              </w:rPr>
              <w:t>5</w:t>
            </w:r>
            <w:r>
              <w:rPr>
                <w:rFonts w:cs="Times New Roman" w:ascii="Times New Roman" w:hAnsi="Times New Roman"/>
                <w:sz w:val="28"/>
                <w:szCs w:val="28"/>
              </w:rPr>
              <w:t>.Материал для работы с родителями.</w:t>
            </w:r>
          </w:p>
          <w:p>
            <w:pPr>
              <w:pStyle w:val="Normal"/>
              <w:spacing w:lineRule="auto" w:line="240" w:before="0" w:after="0"/>
              <w:ind w:firstLine="709"/>
              <w:contextualSpacing/>
              <w:rPr>
                <w:rFonts w:ascii="Times New Roman" w:hAnsi="Times New Roman" w:cs="Times New Roman"/>
                <w:sz w:val="28"/>
                <w:szCs w:val="28"/>
              </w:rPr>
            </w:pPr>
            <w:r>
              <w:rPr>
                <w:sz w:val="28"/>
                <w:szCs w:val="28"/>
              </w:rPr>
              <w:t>6</w:t>
            </w:r>
            <w:r>
              <w:rPr>
                <w:rFonts w:cs="Times New Roman" w:ascii="Times New Roman" w:hAnsi="Times New Roman"/>
                <w:sz w:val="28"/>
                <w:szCs w:val="28"/>
              </w:rPr>
              <w:t>.Материал для работы с воспитателями.</w:t>
            </w:r>
          </w:p>
          <w:p>
            <w:pPr>
              <w:pStyle w:val="Normal"/>
              <w:spacing w:lineRule="auto" w:line="240" w:before="0" w:after="0"/>
              <w:ind w:firstLine="709"/>
              <w:contextualSpacing/>
              <w:rPr>
                <w:rFonts w:ascii="Times New Roman" w:hAnsi="Times New Roman" w:cs="Times New Roman"/>
                <w:sz w:val="28"/>
                <w:szCs w:val="28"/>
              </w:rPr>
            </w:pPr>
            <w:r>
              <w:rPr>
                <w:sz w:val="28"/>
                <w:szCs w:val="28"/>
              </w:rPr>
              <w:t>7</w:t>
            </w:r>
            <w:r>
              <w:rPr>
                <w:rFonts w:cs="Times New Roman" w:ascii="Times New Roman" w:hAnsi="Times New Roman"/>
                <w:sz w:val="28"/>
                <w:szCs w:val="28"/>
              </w:rPr>
              <w:t>.Работа над словарем:</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всем лексическим темам;</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пособия на словообразование:</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(сущ. с уменьшительно ласкательным суффиксом, приставочные глаголы, образование относительных прилагательных, образование притяжательных прилагательных, образование родственных слов, предметные картинки на подбор слов антонимов);</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Формирование грамматического строя речи: пособия на все предложные конструкции, куб предлогов, схемы предлогов, предметные картинки предлогов, предметные картинки в единственном и множественном числе, пособия на согласование (цвет, форма, размер);</w:t>
            </w:r>
          </w:p>
          <w:p>
            <w:pPr>
              <w:pStyle w:val="Normal"/>
              <w:spacing w:lineRule="auto" w:line="240" w:before="0" w:after="0"/>
              <w:ind w:firstLine="709"/>
              <w:contextualSpacing/>
              <w:rPr>
                <w:rFonts w:ascii="Times New Roman" w:hAnsi="Times New Roman" w:cs="Times New Roman"/>
                <w:sz w:val="28"/>
                <w:szCs w:val="28"/>
              </w:rPr>
            </w:pPr>
            <w:r>
              <w:rPr>
                <w:sz w:val="28"/>
                <w:szCs w:val="28"/>
              </w:rPr>
              <w:t>8</w:t>
            </w:r>
            <w:r>
              <w:rPr>
                <w:rFonts w:cs="Times New Roman" w:ascii="Times New Roman" w:hAnsi="Times New Roman"/>
                <w:sz w:val="28"/>
                <w:szCs w:val="28"/>
              </w:rPr>
              <w:t>.Развитие связной речи:</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Серии сюжетных картинок по Е.Д.Худенко, серии картинок по Каше, схемы для составления описательных рассказов по Ткаченко, Грамматические сказки, Новые развивающие сказки.</w:t>
            </w:r>
          </w:p>
          <w:p>
            <w:pPr>
              <w:pStyle w:val="Normal"/>
              <w:spacing w:lineRule="auto" w:line="240" w:before="0" w:after="0"/>
              <w:ind w:firstLine="709"/>
              <w:contextualSpacing/>
              <w:rPr>
                <w:rFonts w:ascii="Times New Roman" w:hAnsi="Times New Roman" w:cs="Times New Roman"/>
                <w:sz w:val="28"/>
                <w:szCs w:val="28"/>
              </w:rPr>
            </w:pPr>
            <w:r>
              <w:rPr>
                <w:sz w:val="28"/>
                <w:szCs w:val="28"/>
              </w:rPr>
              <w:t>9</w:t>
            </w:r>
            <w:r>
              <w:rPr>
                <w:rFonts w:cs="Times New Roman" w:ascii="Times New Roman" w:hAnsi="Times New Roman"/>
                <w:sz w:val="28"/>
                <w:szCs w:val="28"/>
              </w:rPr>
              <w:t>.Обучение грамоте и чтению:</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букварь Н.Жуковой, Н.Нищевой, дид\игры по обучению чтения: «Найди меня», «Учимся решать ребусы, кроссворды», карточки для чтения; звуковые пеналы, фишки разных цветов, азбука в кубиках, «Отгадай –ка», «Делим слова на слоги», «Назови жильцов каждого домика», «Два колодца», изображения букв, контур букв, карточки для чтения с пропущенными буквами, «Строим дом по кирпичикам» (схемы предложений);</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детские книги для индивидуального чтения;</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текстовый материал для чтения слогов и слов в усложнении.</w:t>
            </w:r>
          </w:p>
          <w:p>
            <w:pPr>
              <w:pStyle w:val="Normal"/>
              <w:spacing w:lineRule="auto" w:line="240" w:before="0" w:after="0"/>
              <w:ind w:firstLine="709"/>
              <w:contextualSpacing/>
              <w:rPr>
                <w:rFonts w:ascii="Times New Roman" w:hAnsi="Times New Roman" w:cs="Times New Roman"/>
                <w:sz w:val="28"/>
                <w:szCs w:val="28"/>
              </w:rPr>
            </w:pPr>
            <w:r>
              <w:rPr>
                <w:sz w:val="28"/>
                <w:szCs w:val="28"/>
              </w:rPr>
              <w:t>10</w:t>
            </w:r>
            <w:r>
              <w:rPr>
                <w:rFonts w:cs="Times New Roman" w:ascii="Times New Roman" w:hAnsi="Times New Roman"/>
                <w:sz w:val="28"/>
                <w:szCs w:val="28"/>
              </w:rPr>
              <w:t>. Развитие памяти, внимания, словесно логического мышления:</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дид/игры « Истории в картинках», «Что перепутал художник?», логический экран, «Что не подходит», «Логические квадраты», игрушки пирамиды, сортировщик. Геометрические фигуры, матрешка; дид\упр: «4 й лишний»; куб «Узнай настроение».</w:t>
            </w:r>
          </w:p>
          <w:p>
            <w:pPr>
              <w:pStyle w:val="Normal"/>
              <w:spacing w:lineRule="auto" w:line="240" w:before="0" w:after="0"/>
              <w:ind w:firstLine="709"/>
              <w:contextualSpacing/>
              <w:rPr>
                <w:rFonts w:ascii="Times New Roman" w:hAnsi="Times New Roman" w:cs="Times New Roman"/>
                <w:sz w:val="28"/>
                <w:szCs w:val="28"/>
              </w:rPr>
            </w:pPr>
            <w:r>
              <w:rPr>
                <w:sz w:val="28"/>
                <w:szCs w:val="28"/>
              </w:rPr>
              <w:t>11</w:t>
            </w:r>
            <w:r>
              <w:rPr>
                <w:rFonts w:cs="Times New Roman" w:ascii="Times New Roman" w:hAnsi="Times New Roman"/>
                <w:sz w:val="28"/>
                <w:szCs w:val="28"/>
              </w:rPr>
              <w:t>.Развитие общей и мелкой моторики:</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карточки физкультминуток,  конструктор «Мастер»,мячики с шипами; пазлы; мозаика; шнуровка пуговицы, тканевые грибы на пуговицах;  грецкие орехи, мячик Су джок; карандаши простые и цветные; картотека пальчиковых игр и упражнений.</w:t>
            </w:r>
          </w:p>
          <w:p>
            <w:pPr>
              <w:pStyle w:val="Normal"/>
              <w:spacing w:lineRule="auto" w:line="240" w:before="0" w:after="0"/>
              <w:ind w:firstLine="709"/>
              <w:contextualSpacing/>
              <w:rPr>
                <w:rFonts w:ascii="Times New Roman" w:hAnsi="Times New Roman" w:cs="Times New Roman"/>
                <w:sz w:val="28"/>
                <w:szCs w:val="28"/>
              </w:rPr>
            </w:pPr>
            <w:r>
              <w:rPr>
                <w:sz w:val="28"/>
                <w:szCs w:val="28"/>
              </w:rPr>
              <w:t>12</w:t>
            </w:r>
            <w:r>
              <w:rPr>
                <w:rFonts w:cs="Times New Roman" w:ascii="Times New Roman" w:hAnsi="Times New Roman"/>
                <w:sz w:val="28"/>
                <w:szCs w:val="28"/>
              </w:rPr>
              <w:t>.Материал для обследования детей:</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Альбом Иншаковой, счетный материал, разрезные картинки, п</w:t>
            </w:r>
            <w:bookmarkStart w:id="0" w:name="_GoBack"/>
            <w:bookmarkEnd w:id="0"/>
            <w:r>
              <w:rPr>
                <w:rFonts w:cs="Times New Roman" w:ascii="Times New Roman" w:hAnsi="Times New Roman"/>
                <w:sz w:val="28"/>
                <w:szCs w:val="28"/>
              </w:rPr>
              <w:t>ирамиды разной сложности, дид\игра «4 й лишний», материал на обследование всех компонентов языка: фонетики, лексики, грамматики, связной речи.</w:t>
            </w:r>
          </w:p>
          <w:p>
            <w:pPr>
              <w:pStyle w:val="Normal"/>
              <w:spacing w:lineRule="auto" w:line="240" w:before="0" w:after="0"/>
              <w:ind w:firstLine="709"/>
              <w:contextualSpacing/>
              <w:rPr>
                <w:rFonts w:ascii="Times New Roman" w:hAnsi="Times New Roman" w:cs="Times New Roman"/>
                <w:sz w:val="28"/>
                <w:szCs w:val="28"/>
              </w:rPr>
            </w:pPr>
            <w:r>
              <w:rPr>
                <w:sz w:val="28"/>
                <w:szCs w:val="28"/>
              </w:rPr>
              <w:t>13</w:t>
            </w:r>
            <w:r>
              <w:rPr>
                <w:rFonts w:cs="Times New Roman" w:ascii="Times New Roman" w:hAnsi="Times New Roman"/>
                <w:sz w:val="28"/>
                <w:szCs w:val="28"/>
              </w:rPr>
              <w:t>. Детская литература для чтения детям.</w:t>
            </w:r>
          </w:p>
          <w:p>
            <w:pPr>
              <w:pStyle w:val="Normal"/>
              <w:spacing w:lineRule="auto" w:line="240" w:before="0" w:after="0"/>
              <w:ind w:firstLine="709"/>
              <w:contextualSpacing/>
              <w:rPr>
                <w:rFonts w:ascii="Times New Roman" w:hAnsi="Times New Roman" w:cs="Times New Roman"/>
                <w:sz w:val="28"/>
                <w:szCs w:val="28"/>
              </w:rPr>
            </w:pPr>
            <w:r>
              <w:rPr>
                <w:sz w:val="28"/>
                <w:szCs w:val="28"/>
              </w:rPr>
              <w:t>14</w:t>
            </w:r>
            <w:r>
              <w:rPr>
                <w:rFonts w:cs="Times New Roman" w:ascii="Times New Roman" w:hAnsi="Times New Roman"/>
                <w:sz w:val="28"/>
                <w:szCs w:val="28"/>
              </w:rPr>
              <w:t>. Настольные игры.</w:t>
            </w:r>
          </w:p>
          <w:p>
            <w:pPr>
              <w:pStyle w:val="Normal"/>
              <w:spacing w:lineRule="auto" w:line="240" w:before="0" w:after="0"/>
              <w:ind w:firstLine="709"/>
              <w:contextualSpacing/>
              <w:rPr>
                <w:rFonts w:ascii="Times New Roman" w:hAnsi="Times New Roman" w:cs="Times New Roman"/>
                <w:sz w:val="28"/>
                <w:szCs w:val="28"/>
              </w:rPr>
            </w:pPr>
            <w:r>
              <w:rPr>
                <w:sz w:val="28"/>
                <w:szCs w:val="28"/>
              </w:rPr>
              <w:t>15</w:t>
            </w:r>
            <w:r>
              <w:rPr>
                <w:rFonts w:cs="Times New Roman" w:ascii="Times New Roman" w:hAnsi="Times New Roman"/>
                <w:sz w:val="28"/>
                <w:szCs w:val="28"/>
              </w:rPr>
              <w:t>. Муляжи овощей, фруктов, насекомых.</w:t>
            </w:r>
          </w:p>
          <w:p>
            <w:pPr>
              <w:pStyle w:val="Normal"/>
              <w:spacing w:lineRule="auto" w:line="240" w:before="0" w:after="0"/>
              <w:ind w:firstLine="709"/>
              <w:contextualSpacing/>
              <w:rPr>
                <w:rFonts w:ascii="Times New Roman" w:hAnsi="Times New Roman" w:cs="Times New Roman"/>
                <w:sz w:val="28"/>
                <w:szCs w:val="28"/>
              </w:rPr>
            </w:pPr>
            <w:r>
              <w:rPr>
                <w:rFonts w:cs="Times New Roman" w:ascii="Times New Roman" w:hAnsi="Times New Roman"/>
                <w:sz w:val="28"/>
                <w:szCs w:val="28"/>
              </w:rPr>
            </w:r>
          </w:p>
          <w:p>
            <w:pPr>
              <w:pStyle w:val="Tablecontents"/>
              <w:shd w:val="clear" w:color="auto" w:fill="FFFFFF"/>
              <w:spacing w:lineRule="auto" w:line="240" w:beforeAutospacing="0" w:before="0" w:afterAutospacing="0" w:after="0"/>
              <w:ind w:firstLine="709"/>
              <w:contextualSpacing/>
              <w:jc w:val="center"/>
              <w:rPr>
                <w:b/>
                <w:b/>
                <w:color w:val="000000" w:themeColor="text1"/>
                <w:sz w:val="28"/>
                <w:szCs w:val="28"/>
              </w:rPr>
            </w:pPr>
            <w:r>
              <w:rPr>
                <w:b/>
                <w:color w:val="000000" w:themeColor="text1"/>
                <w:sz w:val="28"/>
                <w:szCs w:val="28"/>
              </w:rPr>
              <w:t>Кабинет психолога</w:t>
            </w:r>
          </w:p>
          <w:p>
            <w:pPr>
              <w:pStyle w:val="Tablecontents"/>
              <w:shd w:val="clear" w:color="auto" w:fill="FFFFFF"/>
              <w:spacing w:lineRule="auto" w:line="240" w:beforeAutospacing="0" w:before="0" w:afterAutospacing="0" w:after="0"/>
              <w:ind w:firstLine="709"/>
              <w:contextualSpacing/>
              <w:jc w:val="both"/>
              <w:rPr>
                <w:color w:val="000000" w:themeColor="text1"/>
                <w:sz w:val="28"/>
                <w:szCs w:val="28"/>
              </w:rPr>
            </w:pPr>
            <w:r>
              <w:rPr>
                <w:color w:val="000000" w:themeColor="text1"/>
                <w:sz w:val="28"/>
                <w:szCs w:val="28"/>
              </w:rPr>
              <w:t>Кабинет психолога оснащен: ноутбуком, материалом для развития детей, конструкторами, альбомами для заданий.</w:t>
            </w:r>
          </w:p>
          <w:p>
            <w:pPr>
              <w:pStyle w:val="Tablecontents"/>
              <w:shd w:val="clear" w:color="auto" w:fill="FFFFFF"/>
              <w:spacing w:lineRule="auto" w:line="240" w:beforeAutospacing="0" w:before="0" w:afterAutospacing="0" w:after="0"/>
              <w:ind w:firstLine="709"/>
              <w:contextualSpacing/>
              <w:jc w:val="both"/>
              <w:rPr>
                <w:color w:val="000000" w:themeColor="text1"/>
                <w:sz w:val="28"/>
                <w:szCs w:val="28"/>
              </w:rPr>
            </w:pPr>
            <w:r>
              <w:rPr>
                <w:color w:val="000000" w:themeColor="text1"/>
                <w:sz w:val="28"/>
                <w:szCs w:val="28"/>
              </w:rPr>
            </w:r>
          </w:p>
          <w:p>
            <w:pPr>
              <w:pStyle w:val="Tablecontents"/>
              <w:shd w:val="clear" w:color="auto" w:fill="FFFFFF"/>
              <w:spacing w:lineRule="auto" w:line="240" w:beforeAutospacing="0" w:before="0" w:afterAutospacing="0" w:after="0"/>
              <w:ind w:firstLine="709"/>
              <w:contextualSpacing/>
              <w:jc w:val="center"/>
              <w:rPr>
                <w:b/>
                <w:b/>
                <w:color w:val="000000" w:themeColor="text1"/>
                <w:sz w:val="28"/>
                <w:szCs w:val="28"/>
              </w:rPr>
            </w:pPr>
            <w:r>
              <w:rPr>
                <w:b/>
                <w:color w:val="000000" w:themeColor="text1"/>
                <w:sz w:val="28"/>
                <w:szCs w:val="28"/>
              </w:rPr>
              <w:t>ИЗО студия</w:t>
            </w:r>
          </w:p>
          <w:p>
            <w:pPr>
              <w:pStyle w:val="Tablecontents"/>
              <w:shd w:val="clear" w:color="auto" w:fill="FFFFFF"/>
              <w:spacing w:lineRule="auto" w:line="240" w:beforeAutospacing="0" w:before="0" w:afterAutospacing="0" w:after="0"/>
              <w:ind w:firstLine="709"/>
              <w:contextualSpacing/>
              <w:jc w:val="both"/>
              <w:rPr>
                <w:color w:val="000000" w:themeColor="text1"/>
                <w:sz w:val="28"/>
                <w:szCs w:val="28"/>
              </w:rPr>
            </w:pPr>
            <w:r>
              <w:rPr>
                <w:color w:val="000000" w:themeColor="text1"/>
                <w:sz w:val="28"/>
                <w:szCs w:val="28"/>
              </w:rPr>
              <w:t>ИЗО студия оснащена необходимым оборудованием: ноутбук, настенный проектор, стеллажи с пособиями и раздаточным материалом, парты, стулья для занятий.</w:t>
            </w:r>
          </w:p>
          <w:p>
            <w:pPr>
              <w:pStyle w:val="Tablecontents"/>
              <w:shd w:val="clear" w:color="auto" w:fill="FFFFFF"/>
              <w:spacing w:lineRule="auto" w:line="240" w:beforeAutospacing="0" w:before="0" w:afterAutospacing="0" w:after="0"/>
              <w:ind w:firstLine="709"/>
              <w:contextualSpacing/>
              <w:jc w:val="both"/>
              <w:rPr>
                <w:color w:val="000000" w:themeColor="text1"/>
                <w:sz w:val="28"/>
                <w:szCs w:val="28"/>
              </w:rPr>
            </w:pPr>
            <w:r>
              <w:rPr>
                <w:color w:val="000000" w:themeColor="text1"/>
                <w:sz w:val="28"/>
                <w:szCs w:val="28"/>
              </w:rPr>
            </w:r>
          </w:p>
          <w:p>
            <w:pPr>
              <w:pStyle w:val="Tablecontents"/>
              <w:shd w:val="clear" w:color="auto" w:fill="FFFFFF"/>
              <w:spacing w:lineRule="auto" w:line="240" w:beforeAutospacing="0" w:before="0" w:afterAutospacing="0" w:after="0"/>
              <w:ind w:firstLine="709"/>
              <w:contextualSpacing/>
              <w:jc w:val="center"/>
              <w:rPr>
                <w:b/>
                <w:b/>
                <w:color w:val="000000" w:themeColor="text1"/>
                <w:sz w:val="28"/>
                <w:szCs w:val="28"/>
              </w:rPr>
            </w:pPr>
            <w:r>
              <w:rPr>
                <w:b/>
                <w:color w:val="000000" w:themeColor="text1"/>
                <w:sz w:val="28"/>
                <w:szCs w:val="28"/>
              </w:rPr>
              <w:t>Кабинет ФЭМП</w:t>
            </w:r>
          </w:p>
          <w:p>
            <w:pPr>
              <w:pStyle w:val="Tablecontents"/>
              <w:shd w:val="clear" w:color="auto" w:fill="FFFFFF"/>
              <w:spacing w:lineRule="auto" w:line="240" w:beforeAutospacing="0" w:before="0" w:afterAutospacing="0" w:after="0"/>
              <w:ind w:firstLine="709"/>
              <w:contextualSpacing/>
              <w:jc w:val="both"/>
              <w:rPr>
                <w:color w:val="000000" w:themeColor="text1"/>
                <w:sz w:val="28"/>
                <w:szCs w:val="28"/>
              </w:rPr>
            </w:pPr>
            <w:r>
              <w:rPr>
                <w:color w:val="000000" w:themeColor="text1"/>
                <w:sz w:val="28"/>
                <w:szCs w:val="28"/>
              </w:rPr>
              <w:t>Кабинет ФЭМП  оснащен необходимым оборудованием: ноутбук, стеллажи с пособиями и раздаточным материалом, парты, стулья для занятий.</w:t>
            </w:r>
          </w:p>
          <w:p>
            <w:pPr>
              <w:pStyle w:val="Tablecontents"/>
              <w:shd w:val="clear" w:color="auto" w:fill="FFFFFF"/>
              <w:spacing w:lineRule="auto" w:line="240" w:beforeAutospacing="0" w:before="0" w:afterAutospacing="0" w:after="0"/>
              <w:ind w:firstLine="709"/>
              <w:contextualSpacing/>
              <w:jc w:val="both"/>
              <w:rPr>
                <w:b/>
                <w:b/>
                <w:color w:val="000000" w:themeColor="text1"/>
                <w:sz w:val="28"/>
                <w:szCs w:val="28"/>
              </w:rPr>
            </w:pPr>
            <w:r>
              <w:rPr>
                <w:b/>
                <w:color w:val="000000" w:themeColor="text1"/>
                <w:sz w:val="28"/>
                <w:szCs w:val="28"/>
              </w:rPr>
            </w:r>
          </w:p>
          <w:p>
            <w:pPr>
              <w:pStyle w:val="Tablecontents"/>
              <w:shd w:val="clear" w:color="auto" w:fill="FFFFFF"/>
              <w:spacing w:lineRule="auto" w:line="240" w:beforeAutospacing="0" w:before="0" w:afterAutospacing="0" w:after="0"/>
              <w:ind w:firstLine="709"/>
              <w:contextualSpacing/>
              <w:jc w:val="center"/>
              <w:rPr>
                <w:b/>
                <w:b/>
                <w:color w:val="000000" w:themeColor="text1"/>
                <w:sz w:val="28"/>
                <w:szCs w:val="28"/>
              </w:rPr>
            </w:pPr>
            <w:r>
              <w:rPr>
                <w:b/>
                <w:color w:val="000000" w:themeColor="text1"/>
                <w:sz w:val="28"/>
                <w:szCs w:val="28"/>
              </w:rPr>
              <w:t>Бассейн</w:t>
            </w:r>
          </w:p>
          <w:p>
            <w:pPr>
              <w:pStyle w:val="Tablecontents"/>
              <w:shd w:val="clear" w:color="auto" w:fill="FFFFFF"/>
              <w:spacing w:lineRule="auto" w:line="240" w:beforeAutospacing="0" w:before="0" w:afterAutospacing="0" w:after="0"/>
              <w:ind w:firstLine="709"/>
              <w:contextualSpacing/>
              <w:jc w:val="both"/>
              <w:rPr>
                <w:color w:val="000000" w:themeColor="text1"/>
                <w:sz w:val="28"/>
                <w:szCs w:val="28"/>
              </w:rPr>
            </w:pPr>
            <w:r>
              <w:rPr>
                <w:color w:val="000000" w:themeColor="text1"/>
                <w:sz w:val="28"/>
                <w:szCs w:val="28"/>
              </w:rPr>
              <w:t>Бассейн размещен на первом этаже. В бассейне имеются душевые комнаты для мальчиков и девочек, тренерская комната, инвентарная комната, комната отдыха. Бассейн оснащен необходимым инвентарем для занятий в воде, специальной нескользящей дорожкой вокруг бассейна, в детских раздевалках имеются скамейки для переодевания, фен.</w:t>
            </w:r>
          </w:p>
          <w:p>
            <w:pPr>
              <w:pStyle w:val="Tablecontents"/>
              <w:shd w:val="clear" w:color="auto" w:fill="FFFFFF"/>
              <w:spacing w:lineRule="auto" w:line="240" w:beforeAutospacing="0" w:before="0" w:afterAutospacing="0" w:after="0"/>
              <w:ind w:firstLine="709"/>
              <w:contextualSpacing/>
              <w:jc w:val="both"/>
              <w:rPr>
                <w:color w:val="000000" w:themeColor="text1"/>
                <w:sz w:val="28"/>
                <w:szCs w:val="28"/>
              </w:rPr>
            </w:pPr>
            <w:r>
              <w:rPr>
                <w:color w:val="000000" w:themeColor="text1"/>
                <w:sz w:val="28"/>
                <w:szCs w:val="28"/>
              </w:rPr>
            </w:r>
          </w:p>
          <w:p>
            <w:pPr>
              <w:pStyle w:val="Tablecontents"/>
              <w:shd w:val="clear" w:color="auto" w:fill="FFFFFF"/>
              <w:spacing w:lineRule="auto" w:line="240" w:beforeAutospacing="0" w:before="0" w:afterAutospacing="0" w:after="0"/>
              <w:ind w:firstLine="709"/>
              <w:contextualSpacing/>
              <w:jc w:val="both"/>
              <w:rPr>
                <w:color w:val="000000" w:themeColor="text1"/>
                <w:sz w:val="28"/>
                <w:szCs w:val="28"/>
              </w:rPr>
            </w:pPr>
            <w:r>
              <w:rPr>
                <w:color w:val="000000" w:themeColor="text1"/>
                <w:sz w:val="28"/>
                <w:szCs w:val="28"/>
              </w:rPr>
            </w:r>
          </w:p>
        </w:tc>
      </w:tr>
      <w:tr>
        <w:trPr/>
        <w:tc>
          <w:tcPr>
            <w:tcW w:w="9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spacing w:lineRule="auto" w:line="240" w:before="167" w:after="251"/>
              <w:ind w:firstLine="709"/>
              <w:contextualSpacing/>
              <w:jc w:val="center"/>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t>Музыкальный зал</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br/>
              <w:t>Зал музыкального воспитания и физического развития детей в соответствии с образовательной программой оснащен необходимым оборудованием: ноутбуком, вокальной радиосистемой (2 микрофона), электрическим пианино "CASIO", проектор мультимедиа,  музыкальная система, специальными детскими музыкальными инструментами (наборы).</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p>
          <w:p>
            <w:pPr>
              <w:pStyle w:val="Normal"/>
              <w:spacing w:lineRule="auto" w:line="240" w:before="167" w:after="251"/>
              <w:ind w:firstLine="709"/>
              <w:contextualSpacing/>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Физкультурный зал</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200"/>
              <w:ind w:firstLine="709"/>
              <w:contextualSpacing/>
              <w:rPr>
                <w:rFonts w:ascii="Times New Roman" w:hAnsi="Times New Roman" w:cs="Times New Roman"/>
                <w:color w:val="000000" w:themeColor="text1"/>
                <w:sz w:val="28"/>
                <w:szCs w:val="28"/>
              </w:rPr>
            </w:pPr>
            <w:r>
              <w:rPr>
                <w:rFonts w:eastAsia="Times New Roman" w:cs="Times New Roman" w:ascii="Times New Roman" w:hAnsi="Times New Roman"/>
                <w:color w:val="000000" w:themeColor="text1"/>
                <w:sz w:val="28"/>
                <w:szCs w:val="28"/>
                <w:lang w:eastAsia="ru-RU"/>
              </w:rPr>
              <w:t xml:space="preserve">Физкультурный зал оснащен необходимым спортивным инвентарем: </w:t>
            </w:r>
            <w:r>
              <w:rPr>
                <w:rFonts w:cs="Times New Roman" w:ascii="Times New Roman" w:hAnsi="Times New Roman"/>
                <w:color w:val="000000" w:themeColor="text1"/>
                <w:sz w:val="28"/>
                <w:szCs w:val="28"/>
              </w:rPr>
              <w:t xml:space="preserve"> мячами разных диаметров, гимнастический коврик,  гимнастическая палка (пластиковая),  дуги деревянные, туннель 4 секции,  кегли, скакалки,  набор мягких модулей из 28 элементов, обручи,  канат для перетягивания 3 м, насос для мячей, куб мягкий,  массажные кочки, ребристая массажная дорожка, сенсорная дорожка, дорожка для профилактики плоскостопия,  дуги алюминиевые, скамейки гимнастические, шведская стенка из 4 секций (секция размером 1800*800), качалка «Мостик», стойка переносная для прыжков, детская беговая дорожка, мягкий модуль «Кольцо», мат большой 2000*1000*80, мат малый 1000*1000*80, мешочки с песком для метания, стойки«Дорожное движение», мяч гимнастический (фитбол),</w:t>
            </w:r>
          </w:p>
        </w:tc>
      </w:tr>
      <w:tr>
        <w:trPr/>
        <w:tc>
          <w:tcPr>
            <w:tcW w:w="9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spacing w:lineRule="auto" w:line="240" w:before="167" w:after="251"/>
              <w:ind w:firstLine="709"/>
              <w:contextualSpacing/>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167" w:after="251"/>
              <w:ind w:firstLine="709"/>
              <w:contextualSpacing/>
              <w:jc w:val="center"/>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t>Медицинский блок</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br/>
              <w:t>Медицинский блок для обеспечения медицинского наблюдения за развитием и состоянием здоровья детей, оказанием лечебно-профилактической помощи и проведения оздоровительных мероприятий имеет два изолятора, процедурный кабинет и медицинский кабинет со стационарной необходимой мебелью и медицинским оборудованием.</w:t>
            </w:r>
          </w:p>
        </w:tc>
      </w:tr>
      <w:tr>
        <w:trPr/>
        <w:tc>
          <w:tcPr>
            <w:tcW w:w="9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spacing w:lineRule="auto" w:line="240" w:before="167" w:after="251"/>
              <w:ind w:firstLine="709"/>
              <w:contextualSpacing/>
              <w:jc w:val="center"/>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t>Пищеблок</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br/>
              <w:t xml:space="preserve">Пищеблок размещен на первом этаже. Объемно-планировочные решения помещений пищеблока предусматривают последовательность технологических процессов, исключающих встречные потоки сырой и готовой продукции. Пищеблок включает: раздаточную с лифтом на второй этаж, посудомоечную комнату, яичный цех, горячий цех, холодный цех, мясной цех, овощной цех, холодильный, склад бакалеи, овощной склад, кабинет шеф-повара и  кладовщика с необходимым оборудованием: </w:t>
            </w:r>
            <w:r>
              <w:rPr/>
              <w:t xml:space="preserve"> </w:t>
            </w:r>
            <w:r>
              <w:rPr>
                <w:rFonts w:eastAsia="Times New Roman" w:cs="Times New Roman" w:ascii="Times New Roman" w:hAnsi="Times New Roman"/>
                <w:color w:val="000000" w:themeColor="text1"/>
                <w:sz w:val="28"/>
                <w:szCs w:val="28"/>
                <w:lang w:eastAsia="ru-RU"/>
              </w:rPr>
              <w:t>Картофелечистка ТАЙФУН МОК-300А</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Машина протирочно — резательная МПР-350М</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Мясорубка настольная решетки д.6 и 8 мм. 120 кг/ч (2шт)</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Плита четырехкомфорочная без дух.шкафа (2 шт)</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Сковорода электрическая промышленная V=38л. </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Чаша -чугун </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Шкаф жарочный 2 секции </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Универсальная кухонная машина с насадками УКМ -0,7-01</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Котел пищеварочный КЭПМ-60/9 Т.</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Вытяжка 900*1200 (3 шт)</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Вытяжка 900*1600</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Вытяжка для пароконвектомата</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Электрокипятильник КНЭ-100 250*250*360мм</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Подставка под кипятильник </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Электроводонагреватель проточный</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Пароконвектомат (10 уровней)</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Весы механические торговые, напольные предел взвешивания до 100 кг (3 шт)</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Весы электронные настольные порционные. Предел взвешивания 3 кг (3 шт)</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Умягчитель воды 12 л.</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Холодильник POZIC</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Шкаф холодильный среднейтемпературный (5 шт)</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Ларь морозильный 250 л. (в соответствии с требованиями СаНПиН). Разделочные доски, ножи, кухонный инвентарь промаркирован. Обработка яиц проводится в отдельном помещении, где установлены моечные ванны. Ноутбук и принтер.</w:t>
            </w:r>
          </w:p>
        </w:tc>
      </w:tr>
      <w:tr>
        <w:trPr/>
        <w:tc>
          <w:tcPr>
            <w:tcW w:w="9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spacing w:lineRule="auto" w:line="240" w:before="167" w:after="251"/>
              <w:ind w:firstLine="709"/>
              <w:contextualSpacing/>
              <w:jc w:val="center"/>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t>Прачечная</w:t>
            </w:r>
            <w:r>
              <w:rPr>
                <w:rFonts w:eastAsia="Times New Roman" w:cs="Times New Roman" w:ascii="Times New Roman" w:hAnsi="Times New Roman"/>
                <w:color w:val="000000" w:themeColor="text1"/>
                <w:sz w:val="28"/>
                <w:szCs w:val="28"/>
                <w:lang w:eastAsia="ru-RU"/>
              </w:rPr>
              <w:br/>
              <w:t xml:space="preserve">Прачечная включает следующий набор помещений: для грязного белья с отдельным входом, постирочная, гладильная, помещение для чистого белья. В прачечной имеются </w:t>
            </w:r>
          </w:p>
          <w:p>
            <w:pPr>
              <w:pStyle w:val="Normal"/>
              <w:spacing w:lineRule="auto" w:line="240" w:before="167" w:after="251"/>
              <w:ind w:firstLine="709"/>
              <w:contextualSpacing/>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3 бытовые стиральные машины - автомат, одна машинка для сушки белья, шкафы для хранения белья, тележки для грязного белья, утюги паровые, гладильный каток, машина швейная. Постельное белье меняется 1 раз в неделю по графику. Имеются 3 смены комплектов постельного белья и полотенец.</w:t>
            </w:r>
          </w:p>
          <w:p>
            <w:pPr>
              <w:pStyle w:val="Normal"/>
              <w:spacing w:lineRule="auto" w:line="240" w:before="167" w:after="251"/>
              <w:ind w:firstLine="709"/>
              <w:contextualSpacing/>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Пост охраны</w:t>
            </w:r>
          </w:p>
          <w:p>
            <w:pPr>
              <w:pStyle w:val="Normal"/>
              <w:spacing w:lineRule="auto" w:line="240" w:before="0" w:after="200"/>
              <w:ind w:firstLine="709"/>
              <w:contextualSpacing/>
              <w:rPr>
                <w:rFonts w:ascii="Times New Roman" w:hAnsi="Times New Roman" w:cs="Times New Roman"/>
                <w:sz w:val="28"/>
                <w:szCs w:val="28"/>
              </w:rPr>
            </w:pPr>
            <w:r>
              <w:rPr>
                <w:rFonts w:eastAsia="Times New Roman" w:cs="Times New Roman" w:ascii="Times New Roman" w:hAnsi="Times New Roman"/>
                <w:color w:val="000000" w:themeColor="text1"/>
                <w:sz w:val="28"/>
                <w:szCs w:val="28"/>
                <w:lang w:eastAsia="ru-RU"/>
              </w:rPr>
              <w:t xml:space="preserve">Пост охраны расположен на первом этаже. Охрана осуществляется штатными сторожами круглосуточно, по сменно.  </w:t>
            </w:r>
            <w:r>
              <w:rPr>
                <w:color w:val="000000" w:themeColor="text1"/>
              </w:rPr>
              <w:t xml:space="preserve"> </w:t>
            </w:r>
            <w:r>
              <w:rPr>
                <w:rFonts w:cs="Times New Roman" w:ascii="Times New Roman" w:hAnsi="Times New Roman"/>
                <w:color w:val="000000" w:themeColor="text1"/>
                <w:sz w:val="28"/>
                <w:szCs w:val="28"/>
              </w:rPr>
              <w:t xml:space="preserve">Камеры видеонаблюдения с  поддержкой видеозаписи в круглосуточном режиме, оборудование жесткого диска способно хранить записанную информацию. Пост охраны оснащен тревожной кнопкой. </w:t>
            </w:r>
            <w:r>
              <w:rPr>
                <w:rFonts w:cs="Times New Roman" w:ascii="Times New Roman" w:hAnsi="Times New Roman"/>
                <w:sz w:val="28"/>
                <w:szCs w:val="28"/>
              </w:rPr>
              <w:t>Охранно-пожарной сигнализацией и система оповещения о пожаре. Телевизор.</w:t>
            </w:r>
          </w:p>
          <w:p>
            <w:pPr>
              <w:pStyle w:val="Normal"/>
              <w:tabs>
                <w:tab w:val="left" w:pos="1708" w:leader="none"/>
                <w:tab w:val="center" w:pos="5367" w:leader="none"/>
              </w:tabs>
              <w:spacing w:lineRule="auto" w:line="240" w:before="0" w:after="200"/>
              <w:ind w:firstLine="709"/>
              <w:contextualSpacing/>
              <w:rPr>
                <w:rFonts w:ascii="Times New Roman" w:hAnsi="Times New Roman" w:cs="Times New Roman"/>
                <w:sz w:val="28"/>
                <w:szCs w:val="28"/>
              </w:rPr>
            </w:pPr>
            <w:r>
              <w:rPr>
                <w:rFonts w:cs="Times New Roman" w:ascii="Times New Roman" w:hAnsi="Times New Roman"/>
                <w:b/>
                <w:sz w:val="28"/>
                <w:szCs w:val="28"/>
              </w:rPr>
              <w:tab/>
              <w:tab/>
              <w:t>Столярная мастерская</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столярной мастерской имеется набор инструментов, дрель, шуруповерт, болгарка, лестницы разной высоты, минимойка </w:t>
            </w:r>
            <w:r>
              <w:rPr>
                <w:rFonts w:cs="Times New Roman" w:ascii="Times New Roman" w:hAnsi="Times New Roman"/>
                <w:sz w:val="28"/>
                <w:szCs w:val="28"/>
                <w:lang w:val="en-US"/>
              </w:rPr>
              <w:t>Karcher</w:t>
            </w:r>
            <w:r>
              <w:rPr>
                <w:rFonts w:cs="Times New Roman" w:ascii="Times New Roman" w:hAnsi="Times New Roman"/>
                <w:sz w:val="28"/>
                <w:szCs w:val="28"/>
              </w:rPr>
              <w:t xml:space="preserve">. </w:t>
            </w:r>
          </w:p>
          <w:p>
            <w:pPr>
              <w:pStyle w:val="Normal"/>
              <w:spacing w:lineRule="auto" w:line="240" w:before="0" w:after="200"/>
              <w:ind w:firstLine="709"/>
              <w:contextualSpacing/>
              <w:rPr>
                <w:rFonts w:ascii="Times New Roman" w:hAnsi="Times New Roman" w:cs="Times New Roman"/>
                <w:sz w:val="28"/>
                <w:szCs w:val="28"/>
              </w:rPr>
            </w:pPr>
            <w:r>
              <w:rPr>
                <w:rFonts w:cs="Times New Roman" w:ascii="Times New Roman" w:hAnsi="Times New Roman"/>
                <w:sz w:val="28"/>
                <w:szCs w:val="28"/>
              </w:rPr>
              <w:t>В ДОУ имеются комнаты для приема пищи которые оснащены холодильником, микроволновой печью, раковина.</w:t>
            </w:r>
          </w:p>
          <w:p>
            <w:pPr>
              <w:pStyle w:val="Normal"/>
              <w:spacing w:lineRule="auto" w:line="240" w:before="0" w:after="200"/>
              <w:ind w:firstLine="709"/>
              <w:contextualSpacing/>
              <w:rPr>
                <w:rFonts w:ascii="Times New Roman" w:hAnsi="Times New Roman" w:cs="Times New Roman"/>
                <w:sz w:val="28"/>
                <w:szCs w:val="28"/>
              </w:rPr>
            </w:pPr>
            <w:r>
              <w:rPr>
                <w:rFonts w:cs="Times New Roman" w:ascii="Times New Roman" w:hAnsi="Times New Roman"/>
                <w:sz w:val="28"/>
                <w:szCs w:val="28"/>
              </w:rPr>
              <w:t>В блоках каждых групп имеются туалеты для персонала и кладовая инвентаря.</w:t>
            </w:r>
          </w:p>
        </w:tc>
      </w:tr>
    </w:tbl>
    <w:p>
      <w:pPr>
        <w:pStyle w:val="Normal"/>
        <w:spacing w:lineRule="auto" w:line="240" w:before="0" w:after="200"/>
        <w:ind w:firstLine="709"/>
        <w:contextualSpacing/>
        <w:rPr/>
      </w:pPr>
      <w:r>
        <w:rPr/>
      </w:r>
    </w:p>
    <w:sectPr>
      <w:type w:val="nextPage"/>
      <w:pgSz w:w="11906" w:h="16838"/>
      <w:pgMar w:left="1701" w:right="851"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13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0478b8"/>
    <w:rPr>
      <w:color w:val="0000FF"/>
      <w:u w:val="single"/>
    </w:rPr>
  </w:style>
  <w:style w:type="character" w:styleId="Style15" w:customStyle="1">
    <w:name w:val="Текст выноски Знак"/>
    <w:basedOn w:val="DefaultParagraphFont"/>
    <w:link w:val="a4"/>
    <w:uiPriority w:val="99"/>
    <w:semiHidden/>
    <w:qFormat/>
    <w:rsid w:val="000478b8"/>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Arial"/>
    </w:rPr>
  </w:style>
  <w:style w:type="paragraph" w:styleId="Style19">
    <w:name w:val="Название"/>
    <w:basedOn w:val="Normal"/>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5"/>
    <w:uiPriority w:val="99"/>
    <w:semiHidden/>
    <w:unhideWhenUsed/>
    <w:qFormat/>
    <w:rsid w:val="000478b8"/>
    <w:pPr>
      <w:spacing w:lineRule="auto" w:line="240" w:before="0" w:after="0"/>
    </w:pPr>
    <w:rPr>
      <w:rFonts w:ascii="Tahoma" w:hAnsi="Tahoma" w:cs="Tahoma"/>
      <w:sz w:val="16"/>
      <w:szCs w:val="16"/>
    </w:rPr>
  </w:style>
  <w:style w:type="paragraph" w:styleId="Tablecontents" w:customStyle="1">
    <w:name w:val="tablecontents"/>
    <w:basedOn w:val="Normal"/>
    <w:qFormat/>
    <w:rsid w:val="006c188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555E-8597-47C9-B39E-54766F87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LibreOffice/4.4.3.2$Windows_x86 LibreOffice_project/88805f81e9fe61362df02b9941de8e38a9b5fd16</Application>
  <Paragraphs>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2018-07-20T06:26:00Z</dcterms:created>
  <dc:creator>1</dc:creator>
  <dc:language>ru-RU</dc:language>
  <dcterms:modified xsi:type="dcterms:W3CDTF">2018-11-22T14:35:15Z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